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D3" w:rsidRPr="00B367D3" w:rsidRDefault="00D8737E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37E">
        <w:rPr>
          <w:rFonts w:ascii="Tahoma" w:eastAsia="Times New Roman" w:hAnsi="Tahoma" w:cs="Tahoma"/>
          <w:b/>
          <w:bCs/>
          <w:color w:val="666666"/>
          <w:sz w:val="18"/>
          <w:szCs w:val="18"/>
          <w:lang w:val="en-US"/>
        </w:rPr>
        <w:t> </w:t>
      </w:r>
      <w:r w:rsidR="00B367D3" w:rsidRPr="00B367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367D3" w:rsidRPr="00B367D3" w:rsidRDefault="00347C88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КОБРИНСКОГО</w:t>
      </w:r>
      <w:r w:rsidR="00B367D3" w:rsidRPr="00B367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67D3" w:rsidRPr="00B367D3" w:rsidRDefault="00B367D3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B367D3" w:rsidRDefault="00B367D3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347C88" w:rsidRDefault="00347C88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C88" w:rsidRPr="00B367D3" w:rsidRDefault="00347C88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737E" w:rsidRPr="00D8737E" w:rsidRDefault="00D8737E" w:rsidP="00B367D3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</w:rPr>
      </w:pPr>
    </w:p>
    <w:p w:rsidR="00D8737E" w:rsidRPr="00B367D3" w:rsidRDefault="006B465B" w:rsidP="00D8737E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02.03</w:t>
      </w:r>
      <w:r w:rsidR="00347C8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.2023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</w:t>
      </w:r>
      <w:r w:rsidR="00347C88">
        <w:rPr>
          <w:rFonts w:ascii="Times New Roman" w:eastAsia="Times New Roman" w:hAnsi="Times New Roman" w:cs="Times New Roman"/>
          <w:color w:val="66666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13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порядке выявления, учёта и оформ</w:t>
      </w:r>
      <w:r w:rsid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ления</w:t>
      </w:r>
      <w:r w:rsidR="00053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B367D3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бесхозяйного </w:t>
      </w:r>
      <w:r w:rsidR="00AE099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  имущества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</w:t>
      </w:r>
      <w:r w:rsid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пальную собственность </w:t>
      </w:r>
      <w:r w:rsidR="00347C88">
        <w:rPr>
          <w:rFonts w:ascii="Times New Roman" w:eastAsia="Times New Roman" w:hAnsi="Times New Roman" w:cs="Times New Roman"/>
          <w:b/>
          <w:bCs/>
          <w:sz w:val="28"/>
          <w:szCs w:val="28"/>
        </w:rPr>
        <w:t>Кобринского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367D3" w:rsidRDefault="00D8737E" w:rsidP="004851BE">
      <w:pPr>
        <w:pStyle w:val="ConsPlusNormal"/>
        <w:spacing w:line="276" w:lineRule="auto"/>
        <w:ind w:firstLine="540"/>
        <w:jc w:val="both"/>
      </w:pPr>
      <w:r w:rsidRPr="00B367D3">
        <w:rPr>
          <w:szCs w:val="28"/>
          <w:lang w:val="en-US"/>
        </w:rPr>
        <w:t>  </w:t>
      </w:r>
      <w:r w:rsidR="00416961">
        <w:rPr>
          <w:szCs w:val="28"/>
        </w:rPr>
        <w:t>Руководствуясь Гражданским кодексом</w:t>
      </w:r>
      <w:r w:rsidRPr="00B367D3">
        <w:rPr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</w:t>
      </w:r>
      <w:r w:rsidR="00B367D3">
        <w:rPr>
          <w:szCs w:val="28"/>
        </w:rPr>
        <w:t xml:space="preserve">ципального образования </w:t>
      </w:r>
      <w:r w:rsidR="00347C88">
        <w:rPr>
          <w:szCs w:val="28"/>
        </w:rPr>
        <w:t>Кобринское</w:t>
      </w:r>
      <w:r w:rsidR="00B367D3">
        <w:rPr>
          <w:szCs w:val="28"/>
        </w:rPr>
        <w:t xml:space="preserve"> сельское поселение Нагорского</w:t>
      </w:r>
      <w:r w:rsidRPr="00B367D3">
        <w:rPr>
          <w:szCs w:val="28"/>
        </w:rPr>
        <w:t xml:space="preserve"> района Кировской области, </w:t>
      </w:r>
      <w:r w:rsidR="00B367D3" w:rsidRPr="006370E6">
        <w:rPr>
          <w:szCs w:val="28"/>
        </w:rPr>
        <w:t xml:space="preserve">администрация </w:t>
      </w:r>
      <w:r w:rsidR="00347C88">
        <w:rPr>
          <w:szCs w:val="28"/>
        </w:rPr>
        <w:t>Кобринского</w:t>
      </w:r>
      <w:r w:rsidR="00B367D3" w:rsidRPr="006370E6">
        <w:rPr>
          <w:szCs w:val="28"/>
        </w:rPr>
        <w:t xml:space="preserve"> сельского поселения ПОСТАНОВЛЯЕТ:</w:t>
      </w:r>
    </w:p>
    <w:p w:rsidR="00D8737E" w:rsidRPr="00B367D3" w:rsidRDefault="00D8737E" w:rsidP="004851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7E" w:rsidRPr="00B367D3" w:rsidRDefault="00D8737E" w:rsidP="004851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порядке выявления, учёта и оформления</w:t>
      </w:r>
      <w:r w:rsidR="0005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муници</w:t>
      </w:r>
      <w:r w:rsidR="00B367D3">
        <w:rPr>
          <w:rFonts w:ascii="Times New Roman" w:eastAsia="Times New Roman" w:hAnsi="Times New Roman" w:cs="Times New Roman"/>
          <w:sz w:val="28"/>
          <w:szCs w:val="28"/>
        </w:rPr>
        <w:t xml:space="preserve">пальную собственность 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B367D3" w:rsidRPr="00B367D3" w:rsidRDefault="00D8737E" w:rsidP="00347C8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0997">
        <w:rPr>
          <w:rFonts w:ascii="Times New Roman" w:eastAsia="Times New Roman" w:hAnsi="Times New Roman" w:cs="Times New Roman"/>
          <w:kern w:val="1"/>
          <w:sz w:val="28"/>
          <w:szCs w:val="28"/>
        </w:rPr>
        <w:t>Настоящее п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остановление опубликовать </w:t>
      </w:r>
      <w:r w:rsidR="00B367D3" w:rsidRPr="00B367D3">
        <w:rPr>
          <w:rFonts w:ascii="Times New Roman" w:hAnsi="Times New Roman" w:cs="Times New Roman"/>
          <w:kern w:val="1"/>
          <w:sz w:val="28"/>
          <w:szCs w:val="28"/>
        </w:rPr>
        <w:t xml:space="preserve"> в и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нформационном бюллетене </w:t>
      </w:r>
      <w:r w:rsidR="00347C88">
        <w:rPr>
          <w:rFonts w:ascii="Times New Roman" w:eastAsia="Times New Roman" w:hAnsi="Times New Roman" w:cs="Times New Roman"/>
          <w:kern w:val="1"/>
          <w:sz w:val="28"/>
          <w:szCs w:val="28"/>
        </w:rPr>
        <w:t>Кобринского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и разместить на официальном сайте </w:t>
      </w:r>
      <w:r w:rsidR="00347C8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Кобринского 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>сельского поселения.</w:t>
      </w:r>
    </w:p>
    <w:p w:rsidR="00B367D3" w:rsidRPr="00B367D3" w:rsidRDefault="00AE0997" w:rsidP="004851BE">
      <w:pPr>
        <w:suppressAutoHyphens/>
        <w:spacing w:after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3. Настоящее п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>остановление вступает в силу со дня его опубликования.</w:t>
      </w:r>
    </w:p>
    <w:p w:rsidR="00D8737E" w:rsidRPr="00B367D3" w:rsidRDefault="00D8737E" w:rsidP="004851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Default="00D8737E" w:rsidP="00D87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465B" w:rsidRPr="00B367D3" w:rsidRDefault="006B465B" w:rsidP="00D87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Кобринского сельского поселения:                              В.С.Сабитов</w:t>
      </w: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Default="00347C88" w:rsidP="00347C8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C88" w:rsidRPr="00B367D3" w:rsidRDefault="00347C88" w:rsidP="00D8737E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D8737E" w:rsidRPr="00B367D3" w:rsidRDefault="00AE0997" w:rsidP="00D8737E">
      <w:pPr>
        <w:shd w:val="clear" w:color="auto" w:fill="FFFFFF"/>
        <w:spacing w:before="105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D8737E" w:rsidRPr="00B367D3" w:rsidRDefault="00347C88" w:rsidP="00D8737E">
      <w:pPr>
        <w:shd w:val="clear" w:color="auto" w:fill="FFFFFF"/>
        <w:spacing w:before="105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8737E" w:rsidRPr="00B367D3" w:rsidRDefault="006B465B" w:rsidP="00D8737E">
      <w:pPr>
        <w:shd w:val="clear" w:color="auto" w:fill="FFFFFF"/>
        <w:spacing w:before="105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02.03.2023 № 13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8737E" w:rsidRPr="00B367D3" w:rsidRDefault="004851B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выявления, у</w:t>
      </w:r>
      <w:r w:rsidR="003E3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чёта и </w:t>
      </w:r>
      <w:r w:rsidR="003E30D6" w:rsidRPr="00243C59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</w:t>
      </w:r>
      <w:r w:rsidR="00053347" w:rsidRPr="00053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3E30D6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бесхозяйного </w:t>
      </w:r>
      <w:r w:rsidR="00AE099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r w:rsidR="00D8737E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</w:t>
      </w:r>
      <w:r w:rsidR="00D8737E" w:rsidRPr="00AE09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</w:t>
      </w:r>
      <w:r w:rsidR="003E3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пальную собственность </w:t>
      </w:r>
      <w:r w:rsidR="00347C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Кобринского 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3E30D6" w:rsidRDefault="00D8737E" w:rsidP="003E30D6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0D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347C8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учёта и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оформления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416961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</w:t>
      </w:r>
      <w:r w:rsidR="00416961" w:rsidRPr="00B53B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 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-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Положение)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Гражданским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13.07.2015 №218-ФЗ «О государственной регистрации недвижимости»,</w:t>
      </w:r>
      <w:r w:rsidR="00432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экономического развития</w:t>
      </w:r>
      <w:proofErr w:type="gramEnd"/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  Российской Федерации от 10.12.2015 №931 «Об установлении порядка принятия на учет бесхозяйных недвижимых вещей»,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</w:t>
      </w:r>
      <w:r w:rsidR="004851BE" w:rsidRPr="00347C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 xml:space="preserve">Кобринского </w:t>
      </w:r>
      <w:r w:rsidRPr="00347C88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D8737E" w:rsidRPr="00347C8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88">
        <w:rPr>
          <w:rFonts w:ascii="Times New Roman" w:eastAsia="Times New Roman" w:hAnsi="Times New Roman" w:cs="Times New Roman"/>
          <w:bCs/>
          <w:sz w:val="28"/>
          <w:szCs w:val="28"/>
        </w:rPr>
        <w:t>1.2. Положение устанавливает:</w:t>
      </w:r>
    </w:p>
    <w:p w:rsidR="00D8737E" w:rsidRPr="00347C8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88">
        <w:rPr>
          <w:rFonts w:ascii="Times New Roman" w:eastAsia="Times New Roman" w:hAnsi="Times New Roman" w:cs="Times New Roman"/>
          <w:sz w:val="28"/>
          <w:szCs w:val="28"/>
        </w:rPr>
        <w:t xml:space="preserve">1.2.1. Введение единой процедуры выявления </w:t>
      </w:r>
      <w:r w:rsidR="00053347" w:rsidRPr="00347C88">
        <w:rPr>
          <w:rFonts w:ascii="Times New Roman" w:eastAsia="Times New Roman" w:hAnsi="Times New Roman" w:cs="Times New Roman"/>
          <w:sz w:val="28"/>
          <w:szCs w:val="28"/>
        </w:rPr>
        <w:t>объектов бесхозяйного недвижимого</w:t>
      </w:r>
      <w:r w:rsidR="00E852B1" w:rsidRP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347" w:rsidRPr="00347C88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C772E7" w:rsidRPr="00347C8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 xml:space="preserve">Кобринского </w:t>
      </w:r>
      <w:r w:rsidRPr="00347C88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- Поселение) и постановки их на учёт;</w:t>
      </w:r>
    </w:p>
    <w:p w:rsidR="00D8737E" w:rsidRPr="00347C8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88">
        <w:rPr>
          <w:rFonts w:ascii="Times New Roman" w:eastAsia="Times New Roman" w:hAnsi="Times New Roman" w:cs="Times New Roman"/>
          <w:sz w:val="28"/>
          <w:szCs w:val="28"/>
        </w:rPr>
        <w:t>1.2.2. По</w:t>
      </w:r>
      <w:r w:rsidR="00E852B1" w:rsidRPr="00347C88">
        <w:rPr>
          <w:rFonts w:ascii="Times New Roman" w:eastAsia="Times New Roman" w:hAnsi="Times New Roman" w:cs="Times New Roman"/>
          <w:sz w:val="28"/>
          <w:szCs w:val="28"/>
        </w:rPr>
        <w:t xml:space="preserve">рядок признания </w:t>
      </w:r>
      <w:r w:rsidR="00053347" w:rsidRPr="00347C88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E852B1" w:rsidRP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7C88">
        <w:rPr>
          <w:rFonts w:ascii="Times New Roman" w:eastAsia="Times New Roman" w:hAnsi="Times New Roman" w:cs="Times New Roman"/>
          <w:sz w:val="28"/>
          <w:szCs w:val="28"/>
        </w:rPr>
        <w:t>бесхозяйными</w:t>
      </w:r>
      <w:proofErr w:type="gramEnd"/>
      <w:r w:rsidRPr="00347C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C88">
        <w:rPr>
          <w:rFonts w:ascii="Times New Roman" w:eastAsia="Times New Roman" w:hAnsi="Times New Roman" w:cs="Times New Roman"/>
          <w:sz w:val="28"/>
          <w:szCs w:val="28"/>
        </w:rPr>
        <w:t>1.2.3.Порядок призна</w:t>
      </w:r>
      <w:r w:rsidR="00E852B1" w:rsidRPr="00347C88">
        <w:rPr>
          <w:rFonts w:ascii="Times New Roman" w:eastAsia="Times New Roman" w:hAnsi="Times New Roman" w:cs="Times New Roman"/>
          <w:sz w:val="28"/>
          <w:szCs w:val="28"/>
        </w:rPr>
        <w:t xml:space="preserve">ния бесхозяйных </w:t>
      </w:r>
      <w:r w:rsidR="00053347" w:rsidRPr="00347C88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>ого имущества</w:t>
      </w:r>
      <w:r w:rsidR="0005334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Поселения и распоряжения ими;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1.3. В муниципальную собственность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принимаются: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1.3.1</w:t>
      </w:r>
      <w:r w:rsidRPr="0005334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proofErr w:type="gramStart"/>
      <w:r w:rsidRPr="00B53B06">
        <w:rPr>
          <w:rFonts w:ascii="Times New Roman" w:eastAsia="Times New Roman" w:hAnsi="Times New Roman" w:cs="Times New Roman"/>
          <w:sz w:val="28"/>
          <w:szCs w:val="28"/>
        </w:rPr>
        <w:t>Объекты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которые не имеют собственников, или собственники которых неизвестны, или от права собственности, на которые собственники отказались;</w:t>
      </w:r>
      <w:proofErr w:type="gram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1.4. Главными целями и задачами выявления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объектов  недвижимого имущества</w:t>
      </w:r>
      <w:r w:rsidRPr="00E852B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вовлечение неиспользуемых объектов в свободный гражданский оборот;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нормальной и безопасной технологии в эксплуатации объектов;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имущества.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Выявление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бесхозяйных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недвижимого имущества</w:t>
      </w:r>
      <w:r w:rsidRPr="00E852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D8737E" w:rsidRPr="00B53B06" w:rsidRDefault="00C772E7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2.1. Администрация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 xml:space="preserve">Кобринского </w:t>
      </w:r>
      <w:r w:rsidR="00D8737E" w:rsidRPr="00347C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(далее </w:t>
      </w:r>
      <w:r w:rsidR="00432C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) самостоятельно осуществляет действия по выявлению, учёту и приобретению в муниципальную собственность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ния 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имущества.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50E77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 признаки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могут поступать: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субъектов Российской Федерации;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органов местного самоуправления;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результате проведения инвентаризации;</w:t>
      </w:r>
    </w:p>
    <w:p w:rsidR="00D8737E" w:rsidRPr="00B367D3" w:rsidRDefault="004851B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при проведении ремонтных работ на объектах инженерной инфраструктуры Поселения;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на основании заявлений юридических и физических лиц;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иными способами.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2.2. Органы государственной власти, органы местного самоуправления, граждане, юридические лица и иные лица направляют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мотивированные заявления, обращен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ия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объектах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которые попадают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2.3. В заявлениях, обращени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ях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E852B1" w:rsidRPr="00E852B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которые подпадают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указываются известные заявителю данные о характер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истиках (параметрах)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недвижимого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местоположение, данные о периоде време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>ни, с которого пользование объектом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осуществляется, иные данные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характеризующие недвижимый объект, его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состояние.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 w:rsidRPr="0031694B">
        <w:rPr>
          <w:rFonts w:ascii="Times New Roman" w:eastAsia="Times New Roman" w:hAnsi="Times New Roman" w:cs="Times New Roman"/>
          <w:b/>
          <w:sz w:val="28"/>
          <w:szCs w:val="28"/>
        </w:rPr>
        <w:t>Приложение №1.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D8737E" w:rsidRPr="0031694B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2.4. Документом, подтверждающим отказ собственника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является заявление собственника об отказе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имущества.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отказе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950E7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собственником (участниками общей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собственности, если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общей собственности)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 w:rsidRPr="0031694B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D8737E" w:rsidRPr="00B53B06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администрации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-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), в обязанности которого входит у</w:t>
      </w:r>
      <w:r w:rsidR="002A05C0">
        <w:rPr>
          <w:rFonts w:ascii="Times New Roman" w:eastAsia="Times New Roman" w:hAnsi="Times New Roman" w:cs="Times New Roman"/>
          <w:sz w:val="28"/>
          <w:szCs w:val="28"/>
        </w:rPr>
        <w:t xml:space="preserve">чёт </w:t>
      </w:r>
      <w:r w:rsidR="002A05C0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2A05C0" w:rsidRPr="002A05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а также печатью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2.5. Заявления, обращения, указанные в пунктах 2.3, 2.4,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2.6. По поступившему заявлению, обращению и иной информац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ии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которые подпадают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должностное лицо проверяет достоверность сведений о бесхозяйном имуществе и осуществляет: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Проверку поступивших сведений о выявленном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объекте недвижимого имущества</w:t>
      </w:r>
      <w:r w:rsidRPr="00950E77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имеющем признаки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(с выездом на место);</w:t>
      </w:r>
      <w:proofErr w:type="gram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2.6.2. Сбор необходимой документации и подачу её в Управление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в целях постановки на учёт выявленного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недвижимого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как бесхозяйного;</w:t>
      </w:r>
    </w:p>
    <w:p w:rsidR="0031694B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Внесение в реестр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31694B" w:rsidRPr="00B53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8E4CCC">
        <w:rPr>
          <w:rFonts w:ascii="Times New Roman" w:eastAsia="Times New Roman" w:hAnsi="Times New Roman" w:cs="Times New Roman"/>
          <w:sz w:val="28"/>
          <w:szCs w:val="28"/>
        </w:rPr>
        <w:t xml:space="preserve"> признаки бесхозяйного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03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D7" w:rsidRPr="008E4CCC">
        <w:rPr>
          <w:rFonts w:ascii="Times New Roman" w:eastAsia="Times New Roman" w:hAnsi="Times New Roman" w:cs="Times New Roman"/>
          <w:b/>
          <w:sz w:val="28"/>
          <w:szCs w:val="28"/>
        </w:rPr>
        <w:t>Приложение № 3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2.6.4. Подготовку документов для принятия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собственность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2.7. Для подтверждения информаци</w:t>
      </w:r>
      <w:r w:rsidR="009A046D">
        <w:rPr>
          <w:rFonts w:ascii="Times New Roman" w:eastAsia="Times New Roman" w:hAnsi="Times New Roman" w:cs="Times New Roman"/>
          <w:sz w:val="28"/>
          <w:szCs w:val="28"/>
        </w:rPr>
        <w:t>и о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A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6D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9A046D"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должностное лицо высылает запросы: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орган,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соответствующие органы учёта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специализированные муниципальные предприятия, предприятия иной формы собственности (в отношении выявленных объектов инженерной инфраструктуры);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 бесхозяйного имущества, в иные учреждения, организации, предприятия.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2.8. В случае получения достоверной информации о наличии собственника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прекращает работу по сбору документов для постановки на учёт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 Если в результате проверки собственник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недвижимого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не будет установлен, то должностное лицо: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Даёт в средства массовой информации, размещает на официально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м сайте </w:t>
      </w:r>
      <w:r w:rsidR="00C772E7" w:rsidRPr="00347C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сети 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>«Интернет» и на информационных стендах, расположенных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950E7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объявление о необходимос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ти явки лица, считающего себя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обственником или имеющего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права, с предупреждением о том, что в случае н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еявки вызываемого лица указанный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будет по заявлению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9A046D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>поставлен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учёт в органе, осуществляющем государственную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регистрацию прав на недвижимое имущество и сделок с 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ним, в качестве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занесена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 xml:space="preserve">Кобринского </w:t>
      </w:r>
      <w:r w:rsidR="00C772E7" w:rsidRPr="00347C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Нагорского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2.9.2. По истечении 30 дней со дня публикации объявления, указанного в подпункте 2.9.1.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в случае неявки лица, считающего себя собственником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в 5-дневный срок составляет акт о невозможности установления собственн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ика данного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AA3B6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или иной соответствующий ситуации акт;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2.9.3. В случае необходимости организует в установленном порядке работу по проведению технической инвентаризации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имеющего признаки бесхозяйного, и изготовлению технического и кадастрового паспортов на данный объект.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тепло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-, </w:t>
      </w:r>
      <w:proofErr w:type="spellStart"/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-,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 и электроснабжения, канализации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её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сроки;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2.9.4. Осуществляет сбор документов, подтверждающих,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имеет собственника, или собственник неизвестен, или от права собственности на него собственник отказался.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имеет собственника или его собственник неизвестен, являются: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учтён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объекты недвижимого имущества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ими не были зарегистрированы;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выписка из Единого государственного реестра прав на недвижимое имущество и сделок с ним об отсутствии сведений о правах на данный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 (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здание, строение, сооружение, земельный участок);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8737E" w:rsidRPr="00B367D3" w:rsidRDefault="009A046D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собственника об отказе от права собственности на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="00D8737E" w:rsidRPr="00AA3B6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кадастровый паспорт на земельный участок, на котором расположен объект недвижимости;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учредительных документов юридического лица, свидетельства о государственной регистрации юридического лица, идентификационный номер налогоплательщика.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 гражданина;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паспорт на земельный участок, на котором расположен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отсутствие проживающих в бесхозяйных жилых помещениях (акты обследования, выписки из домовой книги);</w:t>
      </w:r>
      <w:proofErr w:type="gramEnd"/>
    </w:p>
    <w:p w:rsidR="009A046D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5) иные документы, подтверждающие,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является бесхозяйным.</w:t>
      </w:r>
      <w:r w:rsidR="00DA3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2.10. Для принятия на учёт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851BE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сельского поселения обращается с заявлением в Управление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области, к которому прилагает: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документы, указанные в подпункте 2.9.4. настоящего Положения;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- доверенность лица на право представления документов, оформленная надлежащим образом;</w:t>
      </w:r>
    </w:p>
    <w:p w:rsidR="00D8737E" w:rsidRPr="008E4CCC" w:rsidRDefault="00D8737E" w:rsidP="00874D99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документы, содержащие описание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в том числе техническая документация (извлечение из технического паспорта, кадастровый паспорт, план или другое.).</w:t>
      </w:r>
      <w:r w:rsidR="00874D99" w:rsidRPr="00874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D99" w:rsidRPr="00B53B06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="00874D99" w:rsidRPr="008E4CCC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D8737E" w:rsidRPr="008E4CCC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Все прилагаемые к заявлению документы представляются в двух экземплярах, один из которых должен быть подлинником и после принятия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на учёт объекта (отказа в принятии на учёт, прекращения принятия на учёт) должен быть возвращён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Администрацию.</w:t>
      </w:r>
    </w:p>
    <w:p w:rsidR="00D8737E" w:rsidRPr="00B367D3" w:rsidRDefault="00D8737E" w:rsidP="00C772E7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Учёт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 недвижимого имущества</w:t>
      </w:r>
      <w:r w:rsidR="00204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Реестре выявленных </w:t>
      </w:r>
      <w:r w:rsidR="00204931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недвижи</w:t>
      </w:r>
      <w:r w:rsidR="00204931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мого имущества</w:t>
      </w:r>
      <w:r w:rsidR="00204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обеспечение их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сохранности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 3.1. </w:t>
      </w:r>
      <w:proofErr w:type="gramStart"/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Бесхозяйный 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04931">
        <w:rPr>
          <w:rFonts w:ascii="Times New Roman" w:eastAsia="Times New Roman" w:hAnsi="Times New Roman" w:cs="Times New Roman"/>
          <w:sz w:val="28"/>
          <w:szCs w:val="28"/>
        </w:rPr>
        <w:t xml:space="preserve">читывается в Реестре выявленных </w:t>
      </w:r>
      <w:r w:rsidR="00204931" w:rsidRPr="00B53B06">
        <w:rPr>
          <w:rFonts w:ascii="Times New Roman" w:eastAsia="Times New Roman" w:hAnsi="Times New Roman" w:cs="Times New Roman"/>
          <w:sz w:val="28"/>
          <w:szCs w:val="28"/>
        </w:rPr>
        <w:t>бесхозяйных объектов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</w:t>
      </w:r>
      <w:r w:rsidR="00C772E7" w:rsidRPr="00B53B06">
        <w:rPr>
          <w:rFonts w:ascii="Times New Roman" w:eastAsia="Times New Roman" w:hAnsi="Times New Roman" w:cs="Times New Roman"/>
          <w:sz w:val="28"/>
          <w:szCs w:val="28"/>
        </w:rPr>
        <w:t>ущества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–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) с даты постановки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качестве бесхозяйного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области, либо до снятия с учёта в органе, осуществляющем государственную регистрацию прав на недвижимое имущество и сделок с ним при объявлении собственников.</w:t>
      </w:r>
      <w:proofErr w:type="gram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3.2. Основанием для включения такого объекта 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является соответствующее постан</w:t>
      </w:r>
      <w:r w:rsidR="00B9355C"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r w:rsidR="00347C88" w:rsidRPr="00347C88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-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), проект которого готовит должностное лицо.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Постановление должно содержать: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постановке на учёт выявленного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и включении его 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Реестр;</w:t>
      </w:r>
    </w:p>
    <w:p w:rsidR="00D8737E" w:rsidRPr="006E639B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указания о порядке дальнейшего использования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имущества;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указания о порядке финансирования расходов, связанных с содержанием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по фактически понесённым и будущим затратам.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угрозы разрушения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учреждениям, осуществляющим виды деятельности, соответствующие целям использования этого бесхозяйного имущества.</w:t>
      </w:r>
      <w:proofErr w:type="gramEnd"/>
    </w:p>
    <w:p w:rsidR="00D8737E" w:rsidRPr="00D9184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3.4. Администрация  </w:t>
      </w:r>
      <w:r w:rsidRPr="00D91848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ремонт и содержание 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>бесхозяйных объектов</w:t>
      </w:r>
      <w:r w:rsidR="00D91848"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D8737E" w:rsidRPr="00D91848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3.5. При объявлении собственников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</w:t>
      </w:r>
      <w:r w:rsidRPr="00D9184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имущество снимается с учёта в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Реестра Постановлением</w:t>
      </w:r>
      <w:r w:rsidRPr="00D91848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D9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признания </w:t>
      </w:r>
      <w:r w:rsidR="00D91848" w:rsidRPr="006E639B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 недвижимого имущества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</w:t>
      </w:r>
      <w:r w:rsidR="00B93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альной собственностью </w:t>
      </w:r>
      <w:r w:rsidR="00347C88" w:rsidRPr="00347C88">
        <w:rPr>
          <w:rFonts w:ascii="Times New Roman" w:eastAsia="Times New Roman" w:hAnsi="Times New Roman" w:cs="Times New Roman"/>
          <w:b/>
          <w:bCs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и распоряжения ими.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4.1. Если до принятия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собственность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4.2. В случае, если собственник докажет право собственности на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правилами.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При непринятии со стороны собственника никаких мер по истечении 6 месяцев с момента получения собственником письменного обращения, составляется соответствующий акт, вопросы его дальнейшего использования решаются в судебном порядке;</w:t>
      </w:r>
    </w:p>
    <w:p w:rsidR="00D8737E" w:rsidRPr="006E639B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соответствующее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об исключении этого объекта из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4.3. В случае, если собственник докажет своё право собственности на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имущества, Администрация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вправе требовать от собственника возмещения затрат, понесённых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4.4. В случае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бесхозяйный 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будет признан муниципальной собственностью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данного имущества может доказывать своё право собственности на него в судебном порядке в соответствии с действующим законодательством.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По истечении года со дня постановки бесхозяйного объекта недвижимого имущества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на учёт,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суд с заявлением о признании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  <w:proofErr w:type="gram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4.6.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Управлении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4.7. После вступления в силу решения суда о признании права муниципальной собственности Поселения на бесхозяйный объект недвижимого имущества, должностное лицо: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проект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казны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 главе </w:t>
      </w:r>
      <w:r w:rsidR="00347C88" w:rsidRPr="00837707">
        <w:rPr>
          <w:rFonts w:ascii="Times New Roman" w:eastAsia="Times New Roman" w:hAnsi="Times New Roman" w:cs="Times New Roman"/>
          <w:sz w:val="28"/>
          <w:szCs w:val="28"/>
        </w:rPr>
        <w:t>Кобринского</w:t>
      </w:r>
      <w:r w:rsidR="003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сельского поселения в установленном порядке;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вносит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реестр муниципального имущества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порядке;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подаёт документы в Управление Федеральной службы государственной регистрации, кадастра и 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>картографии по Кировской области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E639B">
        <w:rPr>
          <w:rFonts w:ascii="Times New Roman" w:eastAsia="Times New Roman" w:hAnsi="Times New Roman" w:cs="Times New Roman"/>
          <w:sz w:val="28"/>
          <w:szCs w:val="28"/>
        </w:rPr>
        <w:t>на объект недвижимого имущества.</w:t>
      </w:r>
      <w:r w:rsidR="00DA3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B74" w:rsidRPr="008E4CCC">
        <w:rPr>
          <w:rFonts w:ascii="Times New Roman" w:eastAsia="Times New Roman" w:hAnsi="Times New Roman" w:cs="Times New Roman"/>
          <w:b/>
          <w:sz w:val="28"/>
          <w:szCs w:val="28"/>
        </w:rPr>
        <w:t>Приложение № 5</w:t>
      </w:r>
      <w:r w:rsidR="006E6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проект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дальнейшем использовании либо закреплении данного имущества в соответствии с действующим законодательством и направляет на по</w:t>
      </w:r>
      <w:r w:rsidR="008A7320">
        <w:rPr>
          <w:rFonts w:ascii="Times New Roman" w:eastAsia="Times New Roman" w:hAnsi="Times New Roman" w:cs="Times New Roman"/>
          <w:sz w:val="28"/>
          <w:szCs w:val="28"/>
        </w:rPr>
        <w:t xml:space="preserve">дписание главе </w:t>
      </w:r>
      <w:r w:rsidR="00347C88" w:rsidRPr="00837707">
        <w:rPr>
          <w:rFonts w:ascii="Times New Roman" w:eastAsia="Times New Roman" w:hAnsi="Times New Roman" w:cs="Times New Roman"/>
          <w:sz w:val="28"/>
          <w:szCs w:val="28"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установленном порядке.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4.8. В течение 10 дней после получения свидетельства о государственной регистрации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объект недвижимого имущества должностное лицо направляет в орган, осуществляющий технический учёт и инвентаризацию объектов недвижимого имущества, заверенную копию данного свидетельства для внесения изменений в техническую документацию.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B9355C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D8737E" w:rsidRPr="00B367D3" w:rsidRDefault="00B9355C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.1. В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внесены изменения и дополнения в связи с изменением действующего законодательства, Устава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нормативных правовых актов местного значения, принятых органами местного самоуправления.</w:t>
      </w:r>
    </w:p>
    <w:p w:rsidR="00D8737E" w:rsidRPr="00B367D3" w:rsidRDefault="00B9355C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.2. Изменения и дополнения к настоящему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после их опубликования.</w:t>
      </w:r>
    </w:p>
    <w:p w:rsidR="00D8737E" w:rsidRPr="006E639B" w:rsidRDefault="00B9355C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.3. Действия нормативных правовых актов, положений, правил и других нормативных правовых документов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в части, не противоречащей настоящему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выявится, что отдельные требования настоящего Положения противоречат действующему законодательству,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действующим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 и одновременно принимает решение о внесении изменений в настоящее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Положение.</w:t>
      </w:r>
    </w:p>
    <w:p w:rsidR="00D8737E" w:rsidRPr="00B367D3" w:rsidRDefault="00B9355C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.4. Все, что не урегулировано настоящим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Положением,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регулируется действующим законодательством Российской Федерации.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D8737E" w:rsidRDefault="00D8737E" w:rsidP="00D87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br w:type="textWrapping" w:clear="all"/>
      </w:r>
      <w:r w:rsidRPr="00D8737E">
        <w:rPr>
          <w:rFonts w:ascii="Tahoma" w:eastAsia="Times New Roman" w:hAnsi="Tahoma" w:cs="Tahoma"/>
          <w:color w:val="666666"/>
          <w:sz w:val="18"/>
          <w:szCs w:val="18"/>
          <w:shd w:val="clear" w:color="auto" w:fill="FFFFFF"/>
        </w:rPr>
        <w:br w:type="textWrapping" w:clear="all"/>
      </w:r>
    </w:p>
    <w:p w:rsidR="008A7320" w:rsidRDefault="008A7320" w:rsidP="00D8737E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8A7320" w:rsidRDefault="008A7320" w:rsidP="00D8737E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DA3B74" w:rsidRDefault="00DA3B74">
      <w:pPr>
        <w:rPr>
          <w:rFonts w:ascii="Tahoma" w:eastAsia="Times New Roman" w:hAnsi="Tahoma" w:cs="Tahoma"/>
          <w:color w:val="666666"/>
          <w:sz w:val="24"/>
          <w:szCs w:val="24"/>
        </w:rPr>
      </w:pPr>
      <w:r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 1</w:t>
      </w:r>
    </w:p>
    <w:p w:rsidR="00C538EC" w:rsidRPr="00243C59" w:rsidRDefault="00C538EC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 </w:t>
      </w:r>
      <w:r w:rsidRPr="00C538EC">
        <w:rPr>
          <w:rFonts w:ascii="Times New Roman" w:eastAsia="Times New Roman" w:hAnsi="Times New Roman" w:cs="Times New Roman"/>
          <w:b/>
          <w:bCs/>
        </w:rPr>
        <w:t>ПОЛОЖЕНИ</w:t>
      </w:r>
      <w:r w:rsidR="00243C59">
        <w:rPr>
          <w:rFonts w:ascii="Times New Roman" w:eastAsia="Times New Roman" w:hAnsi="Times New Roman" w:cs="Times New Roman"/>
          <w:b/>
          <w:bCs/>
        </w:rPr>
        <w:t>Ю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837707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r w:rsidR="00347C88" w:rsidRPr="00837707">
        <w:rPr>
          <w:rFonts w:ascii="Times New Roman" w:eastAsia="Times New Roman" w:hAnsi="Times New Roman" w:cs="Times New Roman"/>
          <w:b/>
          <w:bCs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243C59" w:rsidRPr="00837707" w:rsidRDefault="00243C59" w:rsidP="00243C5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7707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A3B74" w:rsidRPr="00837707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В администрацию</w:t>
      </w:r>
    </w:p>
    <w:p w:rsidR="00DA3B74" w:rsidRPr="00837707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="00347C88" w:rsidRPr="00837707">
        <w:rPr>
          <w:rFonts w:ascii="Times New Roman" w:eastAsia="Times New Roman" w:hAnsi="Times New Roman" w:cs="Times New Roman"/>
          <w:sz w:val="24"/>
          <w:szCs w:val="24"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от _________________________________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__________________________________,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ФИО полностью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B7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DA3B74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телефон: ____________________________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B74" w:rsidRPr="00874D99" w:rsidRDefault="00C538EC" w:rsidP="00DA3B74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C538EC" w:rsidRPr="00874D99" w:rsidRDefault="00BC5625" w:rsidP="00DA3B74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объектов недвижимого имущества</w:t>
      </w:r>
      <w:r w:rsidR="00C538EC" w:rsidRPr="00874D99">
        <w:rPr>
          <w:rFonts w:ascii="Times New Roman" w:eastAsia="Times New Roman" w:hAnsi="Times New Roman" w:cs="Times New Roman"/>
          <w:sz w:val="26"/>
          <w:szCs w:val="26"/>
        </w:rPr>
        <w:t>, которые подпадают под понятие бесхозяйных</w:t>
      </w:r>
    </w:p>
    <w:tbl>
      <w:tblPr>
        <w:tblW w:w="10065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6"/>
        <w:gridCol w:w="1417"/>
        <w:gridCol w:w="1701"/>
        <w:gridCol w:w="1936"/>
        <w:gridCol w:w="1910"/>
        <w:gridCol w:w="1555"/>
      </w:tblGrid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DA3B74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наименование (назначение)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C538EC" w:rsidP="0020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</w:t>
            </w:r>
            <w:r w:rsidR="00DA3B74"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есто</w:t>
            </w: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положение</w:t>
            </w:r>
          </w:p>
          <w:p w:rsidR="00DA3B74" w:rsidRPr="00874D99" w:rsidRDefault="00DA3B74" w:rsidP="0020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Ориентировочные сведения об объекте </w:t>
            </w:r>
          </w:p>
          <w:p w:rsidR="00DA3B74" w:rsidRPr="00874D99" w:rsidRDefault="00DA3B74" w:rsidP="00DA3B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(год постройки, технические характеристики, площадь)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для объектов инженерной инфраструктуры – протяжённость диаметр и материал трубопроводов, объём и материал систем водоотведения и водоснабжения и т.д.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сведения о предполагаемом собственнике владельце, пользователе объекта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DA3B74">
            <w:pPr>
              <w:spacing w:after="0" w:line="240" w:lineRule="auto"/>
              <w:ind w:left="-112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период неиспользования объекта, неосуществления в отношении него правомочий собственника</w:t>
            </w:r>
          </w:p>
        </w:tc>
      </w:tr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204931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538EC" w:rsidRDefault="00DA3B74" w:rsidP="00DA3B7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       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8EC" w:rsidRPr="00DA3B7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              П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B74" w:rsidRPr="00DA3B74" w:rsidRDefault="00DA3B74" w:rsidP="00DA3B7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C538EC" w:rsidRPr="00874D99" w:rsidRDefault="00DA3B74" w:rsidP="00874D99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pacing w:val="-1"/>
          <w:sz w:val="24"/>
          <w:szCs w:val="24"/>
        </w:rPr>
        <w:lastRenderedPageBreak/>
        <w:t> </w:t>
      </w:r>
      <w:r w:rsidRPr="00C538EC">
        <w:rPr>
          <w:rFonts w:ascii="Times New Roman" w:eastAsia="Times New Roman" w:hAnsi="Times New Roman" w:cs="Times New Roman"/>
          <w:color w:val="666666"/>
          <w:spacing w:val="-1"/>
          <w:sz w:val="24"/>
          <w:szCs w:val="24"/>
        </w:rPr>
        <w:t> </w:t>
      </w:r>
      <w:r w:rsidR="00C538EC"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Приложение № 2</w:t>
      </w:r>
    </w:p>
    <w:p w:rsidR="00A27332" w:rsidRPr="00A27332" w:rsidRDefault="00A27332" w:rsidP="00A2733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r w:rsidR="00347C88" w:rsidRPr="00837707">
        <w:rPr>
          <w:rFonts w:ascii="Times New Roman" w:eastAsia="Times New Roman" w:hAnsi="Times New Roman" w:cs="Times New Roman"/>
          <w:b/>
          <w:bCs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243C59" w:rsidRPr="00837707" w:rsidRDefault="00243C59" w:rsidP="00243C5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7707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538EC" w:rsidRPr="00837707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837707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C538EC" w:rsidRPr="00837707" w:rsidRDefault="00C538EC" w:rsidP="00A273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C538EC" w:rsidRPr="00A27332" w:rsidRDefault="00A27332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В а</w:t>
      </w:r>
      <w:r w:rsidR="00C538EC"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дминистрацию </w:t>
      </w:r>
      <w:r w:rsidR="00347C88" w:rsidRPr="00837707">
        <w:rPr>
          <w:rFonts w:ascii="Times New Roman" w:eastAsia="Times New Roman" w:hAnsi="Times New Roman" w:cs="Times New Roman"/>
          <w:spacing w:val="-1"/>
          <w:sz w:val="24"/>
          <w:szCs w:val="24"/>
        </w:rPr>
        <w:t>Кобринского</w:t>
      </w:r>
      <w:r w:rsidR="00347C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от 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           ФИО полностью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     паспорт: 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кем, когда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___________________________________,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            ____________________________________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A273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телефон: ____________________________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C538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ФИО (полностью)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отказываюсь от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 w:rsidRPr="006E639B">
        <w:rPr>
          <w:rFonts w:ascii="Times New Roman" w:eastAsia="Times New Roman" w:hAnsi="Times New Roman" w:cs="Times New Roman"/>
          <w:sz w:val="24"/>
          <w:szCs w:val="24"/>
        </w:rPr>
        <w:t>недвижимого имущества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AA3B6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описание данного</w:t>
      </w:r>
      <w:r w:rsidR="00AA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6E639B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принадлежащего (не принадлежащего) мне на праве собственности 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(долевой</w:t>
      </w:r>
      <w:proofErr w:type="gramEnd"/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собственности,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собственности (долевой собственности), размер доли в случае отказа от долевой собственности и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другие документы, подтверждающие право владения, распоряжения и пользования данным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>объектом недвижимого имущества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 Прилагаю следующие документы:________________________________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38EC" w:rsidRPr="00A27332" w:rsidRDefault="00C538EC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A27332" w:rsidP="00C53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</w:t>
      </w:r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П</w:t>
      </w:r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="00C2506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538EC" w:rsidRPr="00C538EC" w:rsidRDefault="00C538EC" w:rsidP="00C538E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A3B74" w:rsidRPr="00C538EC" w:rsidRDefault="00DA3B74" w:rsidP="00C538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A3B74" w:rsidRDefault="00DA3B74" w:rsidP="00D8737E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DA3B74" w:rsidRDefault="00DA3B74" w:rsidP="00D8737E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C25061" w:rsidRPr="00A27332" w:rsidRDefault="00C25061" w:rsidP="00C25061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</w:p>
    <w:p w:rsidR="00C25061" w:rsidRPr="00A27332" w:rsidRDefault="00C25061" w:rsidP="00C2506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D8737E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r w:rsidR="00347C88" w:rsidRPr="00837707">
        <w:rPr>
          <w:rFonts w:ascii="Times New Roman" w:eastAsia="Times New Roman" w:hAnsi="Times New Roman" w:cs="Times New Roman"/>
          <w:b/>
          <w:bCs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243C59" w:rsidRPr="00D8737E" w:rsidRDefault="00243C59" w:rsidP="00243C5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C25061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sz w:val="26"/>
          <w:szCs w:val="26"/>
        </w:rPr>
        <w:t>РЕЕСТР</w:t>
      </w:r>
    </w:p>
    <w:p w:rsidR="00D8737E" w:rsidRPr="00874D99" w:rsidRDefault="00AA3B6F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639B">
        <w:rPr>
          <w:rFonts w:ascii="Times New Roman" w:eastAsia="Times New Roman" w:hAnsi="Times New Roman" w:cs="Times New Roman"/>
          <w:b/>
          <w:sz w:val="26"/>
          <w:szCs w:val="26"/>
        </w:rPr>
        <w:t>объектов недвижимого имущества</w:t>
      </w:r>
      <w:r w:rsidR="00D8737E" w:rsidRPr="00874D99">
        <w:rPr>
          <w:rFonts w:ascii="Times New Roman" w:eastAsia="Times New Roman" w:hAnsi="Times New Roman" w:cs="Times New Roman"/>
          <w:b/>
          <w:sz w:val="26"/>
          <w:szCs w:val="26"/>
        </w:rPr>
        <w:t xml:space="preserve">, имеющих признаки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бесхозяйных</w:t>
      </w:r>
    </w:p>
    <w:p w:rsidR="00D8737E" w:rsidRPr="00C25061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C25061">
        <w:rPr>
          <w:rFonts w:ascii="Times New Roman" w:eastAsia="Times New Roman" w:hAnsi="Times New Roman" w:cs="Times New Roman"/>
          <w:color w:val="666666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1221"/>
        <w:gridCol w:w="1474"/>
        <w:gridCol w:w="1461"/>
        <w:gridCol w:w="1191"/>
        <w:gridCol w:w="966"/>
        <w:gridCol w:w="847"/>
        <w:gridCol w:w="1192"/>
        <w:gridCol w:w="1074"/>
      </w:tblGrid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506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2506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2506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  <w:spacing w:val="-1"/>
              </w:rPr>
              <w:t>Ориентировочные сведения об объекте (год постройки технические характеристики, площадь)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Заявитель (для физических лиц – ФИО, для юридических лиц – наименование организации)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Основание внесения объекта в данный реестр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Дата внесения объекта в данный реестр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ФИО должностного лица, внесшего объект в данный реестр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D8737E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25061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25061" w:rsidRDefault="00C25061">
      <w:pPr>
        <w:rPr>
          <w:rFonts w:ascii="Tahoma" w:eastAsia="Times New Roman" w:hAnsi="Tahoma" w:cs="Tahoma"/>
          <w:color w:val="666666"/>
          <w:sz w:val="24"/>
          <w:szCs w:val="24"/>
        </w:rPr>
      </w:pPr>
      <w:r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874D99" w:rsidRDefault="00874D99" w:rsidP="00874D99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</w:p>
    <w:p w:rsidR="00243C59" w:rsidRPr="006B465B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B465B">
        <w:rPr>
          <w:rFonts w:ascii="Times New Roman" w:eastAsia="Times New Roman" w:hAnsi="Times New Roman" w:cs="Times New Roman"/>
          <w:bCs/>
        </w:rPr>
        <w:t>к ПОЛОЖЕНИЮ</w:t>
      </w:r>
    </w:p>
    <w:p w:rsidR="00243C59" w:rsidRPr="006B465B" w:rsidRDefault="00874D9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6B465B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6B465B">
        <w:rPr>
          <w:rFonts w:ascii="Times New Roman" w:eastAsia="Times New Roman" w:hAnsi="Times New Roman" w:cs="Times New Roman"/>
          <w:bCs/>
        </w:rPr>
        <w:t>о порядке выявления, учёта и оформления</w:t>
      </w:r>
    </w:p>
    <w:p w:rsidR="00243C59" w:rsidRPr="006B465B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6B465B">
        <w:rPr>
          <w:rFonts w:ascii="Times New Roman" w:eastAsia="Times New Roman" w:hAnsi="Times New Roman" w:cs="Times New Roman"/>
          <w:bCs/>
        </w:rPr>
        <w:t xml:space="preserve"> объектов бесхозяйного недвижимого </w:t>
      </w:r>
    </w:p>
    <w:p w:rsidR="00243C59" w:rsidRPr="006B465B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6B465B">
        <w:rPr>
          <w:rFonts w:ascii="Times New Roman" w:eastAsia="Times New Roman" w:hAnsi="Times New Roman" w:cs="Times New Roman"/>
          <w:bCs/>
        </w:rPr>
        <w:t xml:space="preserve">  имущества в </w:t>
      </w:r>
      <w:proofErr w:type="gramStart"/>
      <w:r w:rsidRPr="006B465B">
        <w:rPr>
          <w:rFonts w:ascii="Times New Roman" w:eastAsia="Times New Roman" w:hAnsi="Times New Roman" w:cs="Times New Roman"/>
          <w:bCs/>
        </w:rPr>
        <w:t>муниципальную</w:t>
      </w:r>
      <w:proofErr w:type="gramEnd"/>
      <w:r w:rsidRPr="006B465B">
        <w:rPr>
          <w:rFonts w:ascii="Times New Roman" w:eastAsia="Times New Roman" w:hAnsi="Times New Roman" w:cs="Times New Roman"/>
          <w:bCs/>
        </w:rPr>
        <w:t xml:space="preserve"> </w:t>
      </w:r>
    </w:p>
    <w:p w:rsidR="00243C59" w:rsidRPr="006B465B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B465B">
        <w:rPr>
          <w:rFonts w:ascii="Times New Roman" w:eastAsia="Times New Roman" w:hAnsi="Times New Roman" w:cs="Times New Roman"/>
          <w:bCs/>
        </w:rPr>
        <w:t xml:space="preserve">собственность </w:t>
      </w:r>
      <w:r w:rsidR="00347C88" w:rsidRPr="006B465B">
        <w:rPr>
          <w:rFonts w:ascii="Times New Roman" w:eastAsia="Times New Roman" w:hAnsi="Times New Roman" w:cs="Times New Roman"/>
          <w:bCs/>
        </w:rPr>
        <w:t xml:space="preserve">Кобринского </w:t>
      </w:r>
      <w:r w:rsidRPr="006B465B">
        <w:rPr>
          <w:rFonts w:ascii="Times New Roman" w:eastAsia="Times New Roman" w:hAnsi="Times New Roman" w:cs="Times New Roman"/>
          <w:bCs/>
        </w:rPr>
        <w:t>сельского поселения</w:t>
      </w:r>
    </w:p>
    <w:p w:rsidR="00243C59" w:rsidRPr="00D8737E" w:rsidRDefault="00243C59" w:rsidP="00243C5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Pr="00D8737E" w:rsidRDefault="00874D99" w:rsidP="00874D9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</w:p>
    <w:p w:rsidR="00D8737E" w:rsidRPr="006E639B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="00AA3B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ЛЯ ПРИНЯТИЯ НА УЧЕТ </w:t>
      </w:r>
      <w:r w:rsidR="00AA3B6F" w:rsidRPr="006E639B">
        <w:rPr>
          <w:rFonts w:ascii="Times New Roman" w:eastAsia="Times New Roman" w:hAnsi="Times New Roman" w:cs="Times New Roman"/>
          <w:b/>
          <w:bCs/>
          <w:sz w:val="26"/>
          <w:szCs w:val="26"/>
        </w:rPr>
        <w:t>БЕСХОЗЯЙНЫХ ОБЪЕКТОВ</w:t>
      </w:r>
      <w:r w:rsidRPr="006E63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НЕДВИЖИМОГО ИМУЩЕСТВА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Заявление органа местного самоуправления муниципального образования, на территории которого расположен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, о постановке на учет данного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как бесхозяйного (подготавливается сотрудниками Управления Федеральной службы государственной регистрации, кадастра и картографии по Кировской области.</w:t>
      </w:r>
      <w:proofErr w:type="gramEnd"/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2. Документ, удостоверяющий личность заявителя.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3.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органе, осуществляющем государственную регистрацию прав.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В том случае, если полномочия представителя органа местного самоуправления подтверждаются доверенностью, составленной на бланке данного органа,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4. Кадастровый паспорт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имущества,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выданный организацией (органом) по учету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объектов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37E" w:rsidRPr="006E639B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5. В случае отказа собственника от права собственности на объект недвижимого имущества - заявление собственника об отказе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Заявление об отказе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собственником (участниками общей собственности, если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находится в общей собственности) в орган местного самоуправления по месту нахождения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6. Если право собственности лица, отказавшегося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, не зарегистрировано в Едином государственном реестре прав, в заявлении органа местного самоуправления о принятии на учет данного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содержаться данные о правообладателе, </w:t>
      </w:r>
      <w:r w:rsidRPr="00B53B06">
        <w:rPr>
          <w:rFonts w:ascii="Times New Roman" w:eastAsia="Times New Roman" w:hAnsi="Times New Roman" w:cs="Times New Roman"/>
          <w:sz w:val="28"/>
          <w:szCs w:val="26"/>
        </w:rPr>
        <w:t>указанные в</w:t>
      </w:r>
      <w:r w:rsidRPr="00B53B06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B53B06" w:rsidRPr="00B53B0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 от 01.06.2021 N </w:t>
      </w:r>
      <w:proofErr w:type="gram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/0241 (ред. от 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29.10.2021) "Об установлении порядка ведения Единого государственного реестра недвижимости, формы специальной регистрационной </w:t>
      </w:r>
      <w:proofErr w:type="gram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ошибки" (Зарегистрировано в Минюсте </w:t>
      </w:r>
      <w:r w:rsidR="00B53B06">
        <w:rPr>
          <w:rFonts w:ascii="Times New Roman" w:eastAsia="Times New Roman" w:hAnsi="Times New Roman" w:cs="Times New Roman"/>
          <w:sz w:val="26"/>
          <w:szCs w:val="26"/>
        </w:rPr>
        <w:t>России</w:t>
      </w:r>
      <w:proofErr w:type="gramEnd"/>
      <w:r w:rsidR="00B53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53B06">
        <w:rPr>
          <w:rFonts w:ascii="Times New Roman" w:eastAsia="Times New Roman" w:hAnsi="Times New Roman" w:cs="Times New Roman"/>
          <w:sz w:val="26"/>
          <w:szCs w:val="26"/>
        </w:rPr>
        <w:t>16.06.2021 N 63885)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281FBA" w:rsidRPr="00281FBA">
        <w:rPr>
          <w:rFonts w:ascii="Times New Roman" w:eastAsia="Times New Roman" w:hAnsi="Times New Roman" w:cs="Times New Roman"/>
          <w:i/>
          <w:sz w:val="28"/>
          <w:szCs w:val="26"/>
        </w:rPr>
        <w:t xml:space="preserve"> 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>, а также печатью органа местного самоуправления.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7. В случае принятия на учет в качестве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бесхозяйного объекта недвижимого имущества,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который не имеет собственника или его собственник неизвестен – документы, подтверждающие данные факты. Такими документами, в частности, являются: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-выданные органами учета государственного и муниципального имущества документы о том, что данный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не учтён в реестрах федерального имущества, государственного имущества субъекта Российской Федерации и муниципального имущества;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объекты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ими не были зарегистрированы.</w:t>
      </w:r>
      <w:proofErr w:type="gramEnd"/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Default="00D8737E" w:rsidP="00526736">
      <w:pPr>
        <w:shd w:val="clear" w:color="auto" w:fill="FFFFFF"/>
        <w:spacing w:before="105" w:after="10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874D99"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874D99" w:rsidRPr="00A27332" w:rsidRDefault="00874D99" w:rsidP="00874D99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 w:rsidR="008E4CCC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</w:p>
    <w:p w:rsidR="00874D99" w:rsidRPr="00837707" w:rsidRDefault="00874D99" w:rsidP="00874D9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837707">
        <w:rPr>
          <w:rFonts w:ascii="Times New Roman" w:eastAsia="Times New Roman" w:hAnsi="Times New Roman" w:cs="Times New Roman"/>
          <w:bCs/>
        </w:rPr>
        <w:t>к ПОЛОЖЕНИЮ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837707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837707">
        <w:rPr>
          <w:rFonts w:ascii="Times New Roman" w:eastAsia="Times New Roman" w:hAnsi="Times New Roman" w:cs="Times New Roman"/>
          <w:bCs/>
        </w:rPr>
        <w:t>о порядке выявления, учёта и оформления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837707">
        <w:rPr>
          <w:rFonts w:ascii="Times New Roman" w:eastAsia="Times New Roman" w:hAnsi="Times New Roman" w:cs="Times New Roman"/>
          <w:bCs/>
        </w:rPr>
        <w:t xml:space="preserve"> объектов бесхозяйного недвижимого 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</w:rPr>
      </w:pPr>
      <w:r w:rsidRPr="00837707">
        <w:rPr>
          <w:rFonts w:ascii="Times New Roman" w:eastAsia="Times New Roman" w:hAnsi="Times New Roman" w:cs="Times New Roman"/>
          <w:bCs/>
        </w:rPr>
        <w:t xml:space="preserve">  имущества в </w:t>
      </w:r>
      <w:proofErr w:type="gramStart"/>
      <w:r w:rsidRPr="00837707">
        <w:rPr>
          <w:rFonts w:ascii="Times New Roman" w:eastAsia="Times New Roman" w:hAnsi="Times New Roman" w:cs="Times New Roman"/>
          <w:bCs/>
        </w:rPr>
        <w:t>муниципальную</w:t>
      </w:r>
      <w:proofErr w:type="gramEnd"/>
      <w:r w:rsidRPr="00837707">
        <w:rPr>
          <w:rFonts w:ascii="Times New Roman" w:eastAsia="Times New Roman" w:hAnsi="Times New Roman" w:cs="Times New Roman"/>
          <w:bCs/>
        </w:rPr>
        <w:t xml:space="preserve"> </w:t>
      </w:r>
    </w:p>
    <w:p w:rsidR="00243C59" w:rsidRPr="00837707" w:rsidRDefault="00243C59" w:rsidP="00243C5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837707">
        <w:rPr>
          <w:rFonts w:ascii="Times New Roman" w:eastAsia="Times New Roman" w:hAnsi="Times New Roman" w:cs="Times New Roman"/>
          <w:bCs/>
        </w:rPr>
        <w:t xml:space="preserve">собственность </w:t>
      </w:r>
      <w:r w:rsidR="00347C88" w:rsidRPr="00837707">
        <w:rPr>
          <w:rFonts w:ascii="Times New Roman" w:eastAsia="Times New Roman" w:hAnsi="Times New Roman" w:cs="Times New Roman"/>
          <w:bCs/>
        </w:rPr>
        <w:t xml:space="preserve">Кобринского </w:t>
      </w:r>
      <w:r w:rsidRPr="00837707">
        <w:rPr>
          <w:rFonts w:ascii="Times New Roman" w:eastAsia="Times New Roman" w:hAnsi="Times New Roman" w:cs="Times New Roman"/>
          <w:bCs/>
        </w:rPr>
        <w:t>сельского поселения</w:t>
      </w:r>
    </w:p>
    <w:p w:rsidR="00243C59" w:rsidRPr="00837707" w:rsidRDefault="00243C59" w:rsidP="00243C5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37707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Pr="00D8737E" w:rsidRDefault="00874D99" w:rsidP="00874D9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ГОСУДАРСТВЕННОЙ РЕГИСТРАЦИИ ПРАВ НА </w:t>
      </w:r>
      <w:r w:rsidRPr="006E639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ОСНОВАНИИ СУДЕБНОГО РЕШЕНИЯ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1. Заявление о государственной регистрации права. При наличии в Едином государственном реестре прав записи о праве, какого -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ответчика. В этом случае лицо, в пользу которого вынесен судебный акт, должно также представить заявление о прекращении права предыдущего правообладателя.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2. Документ, удостоверяющий личность заявителя.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3. Нотариально удостоверенная доверенность или иной документ, подтверждающий полномочия на представление интересов в органе, осуществляющем государственную регистрацию прав (в случае подачи заявления и документов представителем).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4. Для юридического лица: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 юридического лица или нотариально удостоверенные копии учредительных документов юридического лица.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руководителя юридического лица (выписка из протокола, приказ, т.д.).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5. Документ, подтверждающий уплату государственной пошлины за государственную регистрацию права.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6. Копии вступивших в законную силу судебных актов.</w:t>
      </w:r>
    </w:p>
    <w:p w:rsidR="00D8737E" w:rsidRPr="00874D99" w:rsidRDefault="00D8737E" w:rsidP="00D8737E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 xml:space="preserve">7. Кадастровый паспорт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8"/>
          <w:szCs w:val="28"/>
        </w:rPr>
        <w:t xml:space="preserve">, выданный организацией (органом) по учёту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Pr="00874D9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8737E" w:rsidRPr="00D8737E" w:rsidRDefault="00D8737E" w:rsidP="00D873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D8737E">
        <w:rPr>
          <w:rFonts w:ascii="Tahoma" w:eastAsia="Times New Roman" w:hAnsi="Tahoma" w:cs="Tahoma"/>
          <w:color w:val="000000"/>
          <w:sz w:val="18"/>
          <w:szCs w:val="18"/>
        </w:rPr>
        <w:br w:type="textWrapping" w:clear="all"/>
      </w:r>
    </w:p>
    <w:p w:rsidR="00D8737E" w:rsidRPr="00D8737E" w:rsidRDefault="00D8737E" w:rsidP="00D873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D8737E">
        <w:rPr>
          <w:rFonts w:ascii="Tahoma" w:eastAsia="Times New Roman" w:hAnsi="Tahoma" w:cs="Tahoma"/>
          <w:color w:val="000000"/>
          <w:sz w:val="18"/>
          <w:szCs w:val="18"/>
        </w:rPr>
        <w:br w:type="textWrapping" w:clear="all"/>
      </w:r>
    </w:p>
    <w:p w:rsidR="00874D99" w:rsidRDefault="00874D99" w:rsidP="00D8737E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874D99" w:rsidSect="00DA3B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37E"/>
    <w:rsid w:val="00053347"/>
    <w:rsid w:val="000B580B"/>
    <w:rsid w:val="00204931"/>
    <w:rsid w:val="00243C59"/>
    <w:rsid w:val="00281FBA"/>
    <w:rsid w:val="002A05C0"/>
    <w:rsid w:val="0031694B"/>
    <w:rsid w:val="00347C88"/>
    <w:rsid w:val="003E30D6"/>
    <w:rsid w:val="00416961"/>
    <w:rsid w:val="00432C98"/>
    <w:rsid w:val="004465E2"/>
    <w:rsid w:val="004851BE"/>
    <w:rsid w:val="00526736"/>
    <w:rsid w:val="0055060D"/>
    <w:rsid w:val="00657B74"/>
    <w:rsid w:val="006B465B"/>
    <w:rsid w:val="006E639B"/>
    <w:rsid w:val="0074636C"/>
    <w:rsid w:val="00837707"/>
    <w:rsid w:val="00874D99"/>
    <w:rsid w:val="008A7320"/>
    <w:rsid w:val="008E4CCC"/>
    <w:rsid w:val="00950E77"/>
    <w:rsid w:val="009A046D"/>
    <w:rsid w:val="009F3F6A"/>
    <w:rsid w:val="00A03FD7"/>
    <w:rsid w:val="00A27332"/>
    <w:rsid w:val="00AA3B6F"/>
    <w:rsid w:val="00AE0997"/>
    <w:rsid w:val="00B367D3"/>
    <w:rsid w:val="00B53B06"/>
    <w:rsid w:val="00B90F3C"/>
    <w:rsid w:val="00B9355C"/>
    <w:rsid w:val="00BC5625"/>
    <w:rsid w:val="00C237F7"/>
    <w:rsid w:val="00C25061"/>
    <w:rsid w:val="00C538EC"/>
    <w:rsid w:val="00C5715A"/>
    <w:rsid w:val="00C772E7"/>
    <w:rsid w:val="00CD7614"/>
    <w:rsid w:val="00D8737E"/>
    <w:rsid w:val="00D91848"/>
    <w:rsid w:val="00DA3B74"/>
    <w:rsid w:val="00DD09CD"/>
    <w:rsid w:val="00E8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4"/>
  </w:style>
  <w:style w:type="paragraph" w:styleId="3">
    <w:name w:val="heading 3"/>
    <w:basedOn w:val="a"/>
    <w:link w:val="30"/>
    <w:uiPriority w:val="9"/>
    <w:qFormat/>
    <w:rsid w:val="00D87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3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737E"/>
    <w:rPr>
      <w:color w:val="0000FF"/>
      <w:u w:val="single"/>
    </w:rPr>
  </w:style>
  <w:style w:type="paragraph" w:customStyle="1" w:styleId="dktexright">
    <w:name w:val="dktexright"/>
    <w:basedOn w:val="a"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8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37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6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EEEE8-7A74-481D-BB65-1ACD1136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Людмила</cp:lastModifiedBy>
  <cp:revision>19</cp:revision>
  <dcterms:created xsi:type="dcterms:W3CDTF">2023-01-19T07:49:00Z</dcterms:created>
  <dcterms:modified xsi:type="dcterms:W3CDTF">2023-03-02T06:28:00Z</dcterms:modified>
</cp:coreProperties>
</file>